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FEB" w:rsidRDefault="00A50FEB" w:rsidP="00E440D1">
      <w:pPr>
        <w:spacing w:after="0"/>
        <w:ind w:left="4820"/>
        <w:jc w:val="center"/>
        <w:rPr>
          <w:rFonts w:ascii="Times New Roman" w:hAnsi="Times New Roman" w:cs="Times New Roman"/>
          <w:sz w:val="24"/>
          <w:szCs w:val="24"/>
        </w:rPr>
      </w:pPr>
    </w:p>
    <w:p w:rsidR="00D503CB" w:rsidRDefault="00D503CB" w:rsidP="00A325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30182" w:rsidRPr="00130182" w:rsidRDefault="00130182" w:rsidP="0013018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130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</w:t>
      </w:r>
    </w:p>
    <w:p w:rsidR="00130182" w:rsidRPr="00130182" w:rsidRDefault="00130182" w:rsidP="0013018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0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мониторинга деятельности комиссий по соблюдению требований к служебному поведению </w:t>
      </w:r>
    </w:p>
    <w:p w:rsidR="00130182" w:rsidRPr="00130182" w:rsidRDefault="00130182" w:rsidP="0013018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0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служащих и урегулированию конфликта интересов в органах местного самоуправления </w:t>
      </w:r>
    </w:p>
    <w:p w:rsidR="00130182" w:rsidRPr="00130182" w:rsidRDefault="00130182" w:rsidP="0013018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Лисинского сельского</w:t>
      </w:r>
      <w:r w:rsidRPr="00130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Тосненского муниципального района Ленинградской области за 4 квартал 2024 года</w:t>
      </w:r>
    </w:p>
    <w:p w:rsidR="00130182" w:rsidRPr="00130182" w:rsidRDefault="00130182" w:rsidP="00130182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849" w:type="pct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0"/>
        <w:gridCol w:w="1524"/>
        <w:gridCol w:w="1059"/>
        <w:gridCol w:w="1065"/>
        <w:gridCol w:w="1034"/>
        <w:gridCol w:w="1056"/>
        <w:gridCol w:w="1290"/>
        <w:gridCol w:w="1097"/>
        <w:gridCol w:w="1065"/>
        <w:gridCol w:w="838"/>
        <w:gridCol w:w="1034"/>
        <w:gridCol w:w="1290"/>
        <w:gridCol w:w="844"/>
        <w:gridCol w:w="1065"/>
        <w:gridCol w:w="1056"/>
      </w:tblGrid>
      <w:tr w:rsidR="00130182" w:rsidRPr="00130182" w:rsidTr="00F239E1">
        <w:tc>
          <w:tcPr>
            <w:tcW w:w="83" w:type="pct"/>
            <w:vMerge w:val="restart"/>
          </w:tcPr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130182" w:rsidRPr="00130182" w:rsidRDefault="00130182" w:rsidP="0013018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89" w:type="pct"/>
            <w:vMerge w:val="restar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Общее число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органов/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образован-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ных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 них комиссий в </w:t>
            </w: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соответст-вии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 Указом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Президен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-та РФ от 01.07.2010 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 821</w:t>
            </w:r>
          </w:p>
        </w:tc>
        <w:tc>
          <w:tcPr>
            <w:tcW w:w="340" w:type="pct"/>
            <w:vMerge w:val="restar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проведен-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ных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заседаний комиссий</w:t>
            </w:r>
          </w:p>
        </w:tc>
        <w:tc>
          <w:tcPr>
            <w:tcW w:w="1779" w:type="pct"/>
            <w:gridSpan w:val="5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рассмотренных комиссиями материалов (обращений), касающихся</w:t>
            </w:r>
          </w:p>
        </w:tc>
        <w:tc>
          <w:tcPr>
            <w:tcW w:w="1357" w:type="pct"/>
            <w:gridSpan w:val="4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установленных комиссиями нарушений, касающихся</w:t>
            </w:r>
          </w:p>
        </w:tc>
        <w:tc>
          <w:tcPr>
            <w:tcW w:w="271" w:type="pct"/>
            <w:vMerge w:val="restar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отказов в заме-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щении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долж-ности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либо в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-нении работы на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усло-виях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граж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данско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-право-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вого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догово-ра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после уволь-нения со службы</w:t>
            </w:r>
          </w:p>
        </w:tc>
        <w:tc>
          <w:tcPr>
            <w:tcW w:w="342" w:type="pct"/>
            <w:vMerge w:val="restar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служащих,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привле-ченных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дисципли-нарной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ответст-венности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результа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-там заседаний комиссий</w:t>
            </w:r>
          </w:p>
        </w:tc>
        <w:tc>
          <w:tcPr>
            <w:tcW w:w="340" w:type="pct"/>
            <w:vMerge w:val="restar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материа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-лов</w:t>
            </w:r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направ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-ленных комиссия-ми в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правоох-ранитель-ные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органы</w:t>
            </w:r>
          </w:p>
        </w:tc>
      </w:tr>
      <w:tr w:rsidR="00130182" w:rsidRPr="00130182" w:rsidTr="00F239E1">
        <w:tc>
          <w:tcPr>
            <w:tcW w:w="83" w:type="pct"/>
            <w:vMerge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9" w:type="pct"/>
            <w:vMerge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" w:type="pct"/>
            <w:vMerge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2" w:type="pc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представ-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ления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служа-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щими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недостоверных или неполных сведений  о доходах, об имуществе и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обяза-тельствах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имущест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-венного характера</w:t>
            </w:r>
          </w:p>
        </w:tc>
        <w:tc>
          <w:tcPr>
            <w:tcW w:w="332" w:type="pc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несоблю-дения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служащи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-ми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требова-ний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служеб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-ному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поведе-нию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 (или)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требова-ний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урегули-ровании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конфликта интересов</w:t>
            </w:r>
          </w:p>
        </w:tc>
        <w:tc>
          <w:tcPr>
            <w:tcW w:w="339" w:type="pct"/>
            <w:vAlign w:val="center"/>
          </w:tcPr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дачи согласия на замещение должности в </w:t>
            </w: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коммер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-ческой</w:t>
            </w:r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или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некоммер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-ческой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организа-ции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либо на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выполне-ние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работы на условиях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граж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данско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-правового договора</w:t>
            </w:r>
          </w:p>
        </w:tc>
        <w:tc>
          <w:tcPr>
            <w:tcW w:w="414" w:type="pct"/>
            <w:vAlign w:val="center"/>
          </w:tcPr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невозмож-ности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объективным причинам представить сведения о доходах супруги (супруга) и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несовершен-нолетних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детей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2" w:type="pct"/>
            <w:vAlign w:val="center"/>
          </w:tcPr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обеспе-чения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соблюде-ния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служащи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-ми требований к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служеб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-ному поведению и (или) требований об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урегули-ровании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конфликта интересов, либо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осуществ-ления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мер по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предуп-реждению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коррупции</w:t>
            </w:r>
          </w:p>
        </w:tc>
        <w:tc>
          <w:tcPr>
            <w:tcW w:w="342" w:type="pc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соблюде-ния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требова-ний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достовер-ности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 полноте сведений о доходах, об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имущест-ве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обяза-тельствах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имущест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-венного характера</w:t>
            </w:r>
          </w:p>
        </w:tc>
        <w:tc>
          <w:tcPr>
            <w:tcW w:w="269" w:type="pc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соблю-дения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требо-ваний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служеб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-ному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поведе-нию</w:t>
            </w:r>
            <w:proofErr w:type="spellEnd"/>
          </w:p>
        </w:tc>
        <w:tc>
          <w:tcPr>
            <w:tcW w:w="332" w:type="pct"/>
            <w:vAlign w:val="center"/>
          </w:tcPr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соблюде-ния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требова-ний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урегули-ровании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конфликта интересов</w:t>
            </w:r>
          </w:p>
        </w:tc>
        <w:tc>
          <w:tcPr>
            <w:tcW w:w="414" w:type="pct"/>
            <w:vAlign w:val="center"/>
          </w:tcPr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соблюдения требований  об </w:t>
            </w:r>
            <w:proofErr w:type="gram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объектив-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ности</w:t>
            </w:r>
            <w:proofErr w:type="spellEnd"/>
            <w:proofErr w:type="gram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уважитель-ности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причин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непредстав-ления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сведений о доходах супруги (супруга) и </w:t>
            </w:r>
            <w:proofErr w:type="spellStart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несовершен-нолетних</w:t>
            </w:r>
            <w:proofErr w:type="spellEnd"/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детей</w:t>
            </w:r>
          </w:p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служащего</w:t>
            </w:r>
          </w:p>
          <w:p w:rsidR="00130182" w:rsidRPr="00130182" w:rsidRDefault="00130182" w:rsidP="00130182">
            <w:pPr>
              <w:spacing w:after="0" w:line="204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1" w:type="pct"/>
            <w:vMerge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2" w:type="pct"/>
            <w:vMerge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" w:type="pct"/>
            <w:vMerge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30182" w:rsidRPr="00130182" w:rsidTr="00F239E1">
        <w:tc>
          <w:tcPr>
            <w:tcW w:w="83" w:type="pct"/>
            <w:vAlign w:val="center"/>
          </w:tcPr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89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40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42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32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39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14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52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42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69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332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414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71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42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340" w:type="pct"/>
            <w:vAlign w:val="center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</w:tr>
      <w:tr w:rsidR="00130182" w:rsidRPr="00130182" w:rsidTr="00F239E1">
        <w:trPr>
          <w:trHeight w:val="64"/>
        </w:trPr>
        <w:tc>
          <w:tcPr>
            <w:tcW w:w="83" w:type="pct"/>
          </w:tcPr>
          <w:p w:rsidR="00130182" w:rsidRPr="00130182" w:rsidRDefault="00130182" w:rsidP="001301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89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40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42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32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39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14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52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42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69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32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14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271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42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40" w:type="pct"/>
          </w:tcPr>
          <w:p w:rsidR="00130182" w:rsidRPr="00130182" w:rsidRDefault="00130182" w:rsidP="001301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01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</w:tbl>
    <w:p w:rsidR="00130182" w:rsidRPr="00130182" w:rsidRDefault="00130182" w:rsidP="00130182">
      <w:pPr>
        <w:spacing w:after="0" w:line="240" w:lineRule="auto"/>
        <w:ind w:left="170" w:firstLine="709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Примечания: 1. </w:t>
      </w:r>
      <w:r w:rsidRPr="00130182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Сведения о деятельности комиссий, образованных в соответствии с Указом Президента РФ от 01.07.2010 № 821, указываются дробью: в числителе – сведения за отчетный квартал, в знаменателе – итоговые сведения за прошедший период текущего календарного года (за исключением графы 2).</w:t>
      </w:r>
    </w:p>
    <w:p w:rsidR="00130182" w:rsidRPr="00130182" w:rsidRDefault="00130182" w:rsidP="00130182">
      <w:pPr>
        <w:spacing w:after="0" w:line="240" w:lineRule="auto"/>
        <w:ind w:left="17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>2. В графах 4 и 5 указываются сведения о рассмотрении материалов проверок, представленных в комиссии в соответствии с подпунктом «а» пункта 16 Положения, утвержденного Указом Президента РФ от 01.07.2010 № 821. При этом в графе 4 имеется в виду представление служащими сведений, предусмотренных нормативными правовыми актами, разработанными в соответствии с пунктом 3 Указа Президента РФ от 18.05.2009 № 559.</w:t>
      </w:r>
    </w:p>
    <w:p w:rsidR="00130182" w:rsidRDefault="00130182" w:rsidP="00130182">
      <w:pPr>
        <w:spacing w:after="0" w:line="240" w:lineRule="auto"/>
        <w:ind w:left="17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 В графах 6 и 13 до принятия в МО нормативных правовых актов, предусмотренных статьей 12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130182">
          <w:rPr>
            <w:rFonts w:ascii="Times New Roman" w:eastAsia="Times New Roman" w:hAnsi="Times New Roman" w:cs="Times New Roman"/>
            <w:sz w:val="18"/>
            <w:szCs w:val="18"/>
            <w:lang w:eastAsia="ru-RU"/>
          </w:rPr>
          <w:t>2008 г</w:t>
        </w:r>
      </w:smartTag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>. № 273-ФЗ «О противодействии коррупции», проставляется прочерк, после принятия актов – ноль или соответствующее число.</w:t>
      </w:r>
    </w:p>
    <w:p w:rsidR="00130182" w:rsidRPr="00130182" w:rsidRDefault="00130182" w:rsidP="00130182">
      <w:pPr>
        <w:spacing w:after="0" w:line="240" w:lineRule="auto"/>
        <w:ind w:left="17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>4. В графах 9-12 указывается количество нарушений, установленных на основании решений, принятых согласно пунктам 22, 23 и 25 Положения, утвержденного Указом Президента РФ от 01.07.2010 № 821. При принятии комиссией иных решений согласно пункту 26 Положения, утвержденного Указом Президента РФ от 01.07.2010 № 821, основания и мотивы принятия таких решений указываются в пояснительной записке.</w:t>
      </w:r>
    </w:p>
    <w:p w:rsidR="00130182" w:rsidRPr="00130182" w:rsidRDefault="00130182" w:rsidP="00130182">
      <w:pPr>
        <w:spacing w:after="0" w:line="240" w:lineRule="auto"/>
        <w:ind w:left="170"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>5. В графе 12 имеются в виду решения, принятые согласно подпунктам «б» и «в» пункта 25 Положения, утвержденного Указом Президента РФ от 01.07.2010 № 821.</w:t>
      </w:r>
    </w:p>
    <w:p w:rsidR="00130182" w:rsidRPr="00130182" w:rsidRDefault="00130182" w:rsidP="00130182">
      <w:pPr>
        <w:spacing w:after="0" w:line="240" w:lineRule="auto"/>
        <w:ind w:left="170"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6. В графе 15 указывается количество направленных в правоохранительные органы материалов по выявленным комиссиями фактам совершения служащими действия (бездействия), содержащего признаки административного </w:t>
      </w:r>
      <w:proofErr w:type="spellStart"/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>правонарушния</w:t>
      </w:r>
      <w:proofErr w:type="spellEnd"/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или состава преступления.         </w:t>
      </w:r>
    </w:p>
    <w:p w:rsidR="00130182" w:rsidRPr="00130182" w:rsidRDefault="00130182" w:rsidP="001301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0182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sectPr w:rsidR="00130182" w:rsidRPr="00130182" w:rsidSect="00130182">
      <w:pgSz w:w="16838" w:h="11906" w:orient="landscape"/>
      <w:pgMar w:top="851" w:right="425" w:bottom="42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D58F1"/>
    <w:multiLevelType w:val="hybridMultilevel"/>
    <w:tmpl w:val="A78AF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6F4191"/>
    <w:multiLevelType w:val="hybridMultilevel"/>
    <w:tmpl w:val="DDA21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D11A0D"/>
    <w:multiLevelType w:val="hybridMultilevel"/>
    <w:tmpl w:val="57326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72319B"/>
    <w:multiLevelType w:val="hybridMultilevel"/>
    <w:tmpl w:val="2580F7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541CCD"/>
    <w:multiLevelType w:val="hybridMultilevel"/>
    <w:tmpl w:val="5816BD24"/>
    <w:lvl w:ilvl="0" w:tplc="EAB6E7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4E40F03"/>
    <w:multiLevelType w:val="hybridMultilevel"/>
    <w:tmpl w:val="C13CB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D769F7"/>
    <w:multiLevelType w:val="hybridMultilevel"/>
    <w:tmpl w:val="43CA222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AC6"/>
    <w:rsid w:val="00041631"/>
    <w:rsid w:val="000851F3"/>
    <w:rsid w:val="000A1AA6"/>
    <w:rsid w:val="000B0A5B"/>
    <w:rsid w:val="00130182"/>
    <w:rsid w:val="00205850"/>
    <w:rsid w:val="00233879"/>
    <w:rsid w:val="0025576D"/>
    <w:rsid w:val="002665F9"/>
    <w:rsid w:val="00294738"/>
    <w:rsid w:val="00381580"/>
    <w:rsid w:val="004072DC"/>
    <w:rsid w:val="00495042"/>
    <w:rsid w:val="005278A6"/>
    <w:rsid w:val="00534117"/>
    <w:rsid w:val="00595D8F"/>
    <w:rsid w:val="00597979"/>
    <w:rsid w:val="005B6246"/>
    <w:rsid w:val="005F1277"/>
    <w:rsid w:val="00662DFF"/>
    <w:rsid w:val="006727AD"/>
    <w:rsid w:val="006B4BCC"/>
    <w:rsid w:val="006F6EBE"/>
    <w:rsid w:val="00771CA1"/>
    <w:rsid w:val="00784394"/>
    <w:rsid w:val="007C55AE"/>
    <w:rsid w:val="007E47FA"/>
    <w:rsid w:val="007E5A4F"/>
    <w:rsid w:val="008073C5"/>
    <w:rsid w:val="008A2317"/>
    <w:rsid w:val="00957765"/>
    <w:rsid w:val="009835CE"/>
    <w:rsid w:val="009A7ED1"/>
    <w:rsid w:val="009E18C4"/>
    <w:rsid w:val="009F2C88"/>
    <w:rsid w:val="009F5628"/>
    <w:rsid w:val="00A00361"/>
    <w:rsid w:val="00A325D8"/>
    <w:rsid w:val="00A50FEB"/>
    <w:rsid w:val="00A95135"/>
    <w:rsid w:val="00AA08BE"/>
    <w:rsid w:val="00AC65C7"/>
    <w:rsid w:val="00B463C6"/>
    <w:rsid w:val="00B54CDC"/>
    <w:rsid w:val="00BD5958"/>
    <w:rsid w:val="00C429AB"/>
    <w:rsid w:val="00C46A73"/>
    <w:rsid w:val="00C972FE"/>
    <w:rsid w:val="00CF519B"/>
    <w:rsid w:val="00D503CB"/>
    <w:rsid w:val="00D64F21"/>
    <w:rsid w:val="00DD780F"/>
    <w:rsid w:val="00E04F14"/>
    <w:rsid w:val="00E05604"/>
    <w:rsid w:val="00E13386"/>
    <w:rsid w:val="00E440D1"/>
    <w:rsid w:val="00E87461"/>
    <w:rsid w:val="00EC6327"/>
    <w:rsid w:val="00F57AC6"/>
    <w:rsid w:val="00FA7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35CE"/>
    <w:pPr>
      <w:ind w:left="720"/>
      <w:contextualSpacing/>
    </w:pPr>
  </w:style>
  <w:style w:type="table" w:styleId="a4">
    <w:name w:val="Table Grid"/>
    <w:basedOn w:val="a1"/>
    <w:uiPriority w:val="59"/>
    <w:rsid w:val="00662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72">
    <w:name w:val="Font Style72"/>
    <w:basedOn w:val="a0"/>
    <w:uiPriority w:val="99"/>
    <w:rsid w:val="00AA08BE"/>
    <w:rPr>
      <w:rFonts w:ascii="Times New Roman" w:hAnsi="Times New Roman" w:cs="Times New Roman" w:hint="default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35CE"/>
    <w:pPr>
      <w:ind w:left="720"/>
      <w:contextualSpacing/>
    </w:pPr>
  </w:style>
  <w:style w:type="table" w:styleId="a4">
    <w:name w:val="Table Grid"/>
    <w:basedOn w:val="a1"/>
    <w:uiPriority w:val="59"/>
    <w:rsid w:val="00662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72">
    <w:name w:val="Font Style72"/>
    <w:basedOn w:val="a0"/>
    <w:uiPriority w:val="99"/>
    <w:rsid w:val="00AA08BE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96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</TotalTime>
  <Pages>1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пак</dc:creator>
  <cp:lastModifiedBy>adm_lisino_zolina@outlook.com</cp:lastModifiedBy>
  <cp:revision>56</cp:revision>
  <cp:lastPrinted>2022-05-30T11:22:00Z</cp:lastPrinted>
  <dcterms:created xsi:type="dcterms:W3CDTF">2015-03-04T19:34:00Z</dcterms:created>
  <dcterms:modified xsi:type="dcterms:W3CDTF">2024-12-17T11:57:00Z</dcterms:modified>
</cp:coreProperties>
</file>