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8D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РОССИЙСКАЯ  ФЕДЕРАЦИЯ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ЛЕНИНГРАДСКАЯ  ОБЛАСТЬ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ТОСНЕНСКИЙ  РАЙОН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СОВЕТ ДЕПУТАТОВ </w:t>
      </w:r>
    </w:p>
    <w:p w:rsidR="00621478" w:rsidRP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ЛИСИНСКОГО СЕЛЬСКОГО ПОСЕЛЕНИЯ </w:t>
      </w: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ЧЕТВЕРТОГО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РЕШЕНИЕ   </w:t>
      </w:r>
      <w:r w:rsidR="00E37D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D7D" w:rsidRDefault="00E37D7D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Default="00621478" w:rsidP="00621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78" w:rsidRDefault="004F0B17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94B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4B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4B4F">
        <w:rPr>
          <w:rFonts w:ascii="Times New Roman" w:hAnsi="Times New Roman" w:cs="Times New Roman"/>
          <w:sz w:val="24"/>
          <w:szCs w:val="24"/>
        </w:rPr>
        <w:t xml:space="preserve"> </w:t>
      </w:r>
      <w:r w:rsidR="006214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127</w:t>
      </w:r>
      <w:bookmarkStart w:id="0" w:name="_GoBack"/>
      <w:bookmarkEnd w:id="0"/>
    </w:p>
    <w:p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главы </w:t>
      </w:r>
    </w:p>
    <w:p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Лисинского сельского поселения </w:t>
      </w:r>
    </w:p>
    <w:p w:rsidR="00621478" w:rsidRDefault="00621478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социально-экономическом развитии за 202</w:t>
      </w:r>
      <w:r w:rsidR="004F0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4F0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F0B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imes New Roman"/>
            <w:sz w:val="24"/>
            <w:szCs w:val="24"/>
          </w:rPr>
          <w:t>06.10.2003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131 «Об общих принципах организации местного самоуправления в Российской Федерации», Уставом Лисинского сельского поселения Тосненского района Ленинградской области, заслушав и обсудив отчет главы Лисинского сельского поселения Тосненского района Ленинградской области о социально-экономическом развитии за 202</w:t>
      </w:r>
      <w:r w:rsidR="004F0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4F0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F0B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годы, совет депутатов  Лисинского сельского поселения Тосненского района Ленинградской области </w:t>
      </w:r>
      <w:proofErr w:type="gramEnd"/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1.Утвердить отчет главы Лисинского сельского поселения Тосненского района Ленинградской области о социально-экономическом развитии за 202</w:t>
      </w:r>
      <w:r w:rsidR="004F0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4F0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F0B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 (приложение). </w:t>
      </w:r>
    </w:p>
    <w:p w:rsidR="001A0E6E" w:rsidRDefault="001A0E6E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2.Признать деятельность главы Лисинского сельского поселения Тосненского района Ленинградской области по итогам социально-экономическом развитии, в том числе о решении вопросов, поставленных советом депутатов на 202</w:t>
      </w:r>
      <w:r w:rsidR="004F0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год, удовлетворительной. </w:t>
      </w:r>
    </w:p>
    <w:p w:rsidR="001A0E6E" w:rsidRDefault="001A0E6E" w:rsidP="001A0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3.Настоящее решение подлежит официальному обнародованию в порядке</w:t>
      </w:r>
      <w:r w:rsidR="00E37D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Уставом Лисинского сельского поселения Тосненского района Ленинградской области, путем размещения на официальном сайте поселения в информационно-телеком</w:t>
      </w:r>
      <w:r w:rsidR="00E37D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7D7D">
        <w:rPr>
          <w:rFonts w:ascii="Times New Roman" w:hAnsi="Times New Roman" w:cs="Times New Roman"/>
          <w:sz w:val="24"/>
          <w:szCs w:val="24"/>
        </w:rPr>
        <w:t>никационной сети «Интернет».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D7D" w:rsidRDefault="00E37D7D" w:rsidP="001A0E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Лисинского </w:t>
      </w:r>
    </w:p>
    <w:p w:rsidR="001A0E6E" w:rsidRDefault="00E37D7D" w:rsidP="00621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  <w:r w:rsidR="00771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CB3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Приложение к решению совета депутатов </w:t>
      </w:r>
    </w:p>
    <w:p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proofErr w:type="spellEnd"/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</w:t>
      </w:r>
    </w:p>
    <w:p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0B17"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F0B17"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F0B17"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F0B17" w:rsidRPr="004F0B17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</w:p>
    <w:p w:rsidR="00771CB3" w:rsidRPr="004F0B17" w:rsidRDefault="00771CB3" w:rsidP="0077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B17" w:rsidRPr="004F0B17" w:rsidRDefault="004F0B17" w:rsidP="004F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B17" w:rsidRPr="004F0B17" w:rsidRDefault="004F0B17" w:rsidP="004F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ГЛАВЫ ЛИСИНСКОГО СЕЛЬСКОГО ПОСЕЛЕНИЯ ТОСНЕНСКОГО РАЙОНА ЛЕНИНГРАДСКОЙ ОБЛАСТИ О СОЦИАЛЬНО-ЭКОНОМИЧЕСКОМ РАЗВИТИИ ЗА 2022 ГОД И ЗАДАЧИ НА 2023 ГОД</w:t>
      </w:r>
    </w:p>
    <w:p w:rsidR="004F0B17" w:rsidRPr="004F0B17" w:rsidRDefault="004F0B17" w:rsidP="004F0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состав</w:t>
      </w: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Ленинградской области входят 17 населенных пунктов</w:t>
      </w:r>
      <w:proofErr w:type="gram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-Корпус,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Радофинниково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поселок при Железнодорожной станции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Кастенская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деревни: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Ёглино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Каменка,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Конечки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Турово, Машино, Гришкино, Дубовик, Федосьино, кордоны: Пери, Малиновка, Нижние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Сютти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Верхние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Сютти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, Зверинец</w:t>
      </w:r>
    </w:p>
    <w:p w:rsidR="004F0B17" w:rsidRPr="004F0B17" w:rsidRDefault="004F0B17" w:rsidP="004F0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На 01.01.2022 года на территории сельского поселения проживает 1703 человека (по данным статистики). </w:t>
      </w:r>
    </w:p>
    <w:p w:rsidR="004F0B17" w:rsidRPr="004F0B17" w:rsidRDefault="004F0B17" w:rsidP="004F0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2022 году родилось -6 человек, умерло – 23 человек. В 2021 году родилось – 12 человек, умерло – 26 человека. Естественная   убыль в 2022 году – -17, а в 2021 году – -14.    </w:t>
      </w:r>
    </w:p>
    <w:p w:rsidR="004F0B17" w:rsidRPr="004F0B17" w:rsidRDefault="004F0B17" w:rsidP="004F0B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0B17" w:rsidRPr="004F0B17" w:rsidRDefault="004F0B17" w:rsidP="004F0B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количество учащихся школы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-Корпус – 111, количество воспитанников детского сада – 20.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Радофинниково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количество учащихся школы – 20, количество воспитанников детского сада – 14. В 2023 году количество учащихся школы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-Корпус- 107, количество воспитанников детского сада- 19.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Радофинников</w:t>
      </w:r>
      <w:proofErr w:type="gramStart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4F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количество учащихся школы – 15, количество воспитанников детского сада – 13.</w:t>
      </w:r>
    </w:p>
    <w:p w:rsidR="004F0B17" w:rsidRPr="004F0B17" w:rsidRDefault="004F0B17" w:rsidP="004F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F0B17" w:rsidRPr="004F0B17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Лисинском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сельском поселении на учете нуждающихся в улучшении жилищных условий состоит: 5 семей (18 чел.). </w:t>
      </w:r>
    </w:p>
    <w:p w:rsidR="004F0B17" w:rsidRPr="004F0B17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В 2022 году  состояло – 8 семей 27 человек </w:t>
      </w:r>
    </w:p>
    <w:p w:rsidR="004F0B17" w:rsidRPr="004F0B17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Трем (3) семьям (5 человек) предоставлены жилые помещения по договору социального найма.</w:t>
      </w:r>
    </w:p>
    <w:p w:rsidR="004F0B17" w:rsidRPr="004F0B17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2022 год и на плановый период 2023 и 2024 годов:</w:t>
      </w:r>
    </w:p>
    <w:p w:rsidR="004F0B17" w:rsidRPr="004F0B17" w:rsidRDefault="004F0B17" w:rsidP="004F0B17">
      <w:pPr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Доходная часть бюджета за 2022 год выполнена в целом на 106% при годовом плане 25 492 416 рублей, фактически получено 27 034 022 рубля. 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налоговым и неналоговым доходам доходная часть бюджета выполнена на 112 %, при годовом плане 12 683 392 рубля фактически получено 14 225 000 рублей из них: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-Налог на доходы физических лиц  3 762 558 рублей, при годовом плане 3 140 000 рублей, что составляет 119%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Акцизы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подакцизным товаром  2 845 430 рублей, при годовом плане 2 292 000 рублей, что составляет 124%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Налог на имущество 5 217 574 рубля, при годовом плане 4 687 863 рубля, что составляет 111 % из них: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>-Налог на имущество физических лиц 220 100 рублей, при годовом плане 120 000 рублей, что составляет 180%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-Земельный налог 4 997 474 рубля,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при годовом плане 4 567 863 рубля, что составляет 109 % 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-Государственная пошлина 100,00 рублей,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>при годовом плане 100,00 рублей, что составляет 100,0%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Доходы от использования муниципального имущества 1 078 517 рублей, при годовом плане 1 365 927 рублей, что составляет 78%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прочие неналоговые доходы 385 953 рубля, при годовом плане 370 001 рубль, что составляет 104% 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Доходы от продажи материальных и нематериальных активов 827 500 рублей, при годовом плане 827 500 рублей, что составляет 100,0%.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Доходы от оказания платных услуг и компенсации затрат государства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107 249 рублей.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безвозмездным поступлениям годовой план (12 809 024 рубля) исполнен в сумме 12 809 022 рубля (99%)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>з них: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Дотация на выравнивание бюджета поселениям составила 5 030 100 рублей 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-Прочие субсидии 4 524 804 рубля, из них: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-Субсидия комитета финансов Ленинградской области 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600 407 рублей. (Депутатские средства на приобретение оргтехники для МКУК «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Лисинский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СДК», приобретение и установка детского игрового комплекса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>-Корпус, ул. Детская, у д. № 3)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-Субсидия комитета по культуре Ленинградской области  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668 900 рублей (выплаты стимулирующего характера работникам МКУК «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Лисинский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СДК»)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субсидия комитета местного самоуправления Ленинградской области 3 255 496 рублей из них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областному закону от 15.01.2018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- 1 054 813 рублей.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областному закону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- 2 200 682 рубля.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>- Субвенции бюджетам сельских поселений 303 120 рублей из них: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Субвенции бюджетам на осуществление первичного воинского учета на территории, где отсутствует военные комиссариаты – 299 600 рублей 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Субвенции местным бюджетам на выполнение переданных полномочий (административные комиссии) – 3 520 рублей.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Прочие межбюджетные трансферы, передаваемые бюджетам сельских поселений – 2 950 998 рублей.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01.01.2023 года выполнена в сумме 24 612 538 рублей, или на 95 % от годового плана 25 817 634 рубля.</w:t>
      </w: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6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696"/>
        <w:gridCol w:w="1540"/>
        <w:gridCol w:w="1296"/>
        <w:gridCol w:w="1585"/>
        <w:gridCol w:w="1542"/>
      </w:tblGrid>
      <w:tr w:rsidR="004F0B17" w:rsidRPr="004F0B17" w:rsidTr="004F0B17">
        <w:trPr>
          <w:trHeight w:val="424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за аналогичный период предыдущего года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в уточненном бюджете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за отчетный период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уточненного плана %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  <w:proofErr w:type="spell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6=4-2</w:t>
            </w:r>
          </w:p>
        </w:tc>
      </w:tr>
      <w:tr w:rsidR="004F0B17" w:rsidRPr="004F0B17" w:rsidTr="004F0B17">
        <w:trPr>
          <w:trHeight w:val="424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0B17" w:rsidRPr="004F0B17" w:rsidTr="004F0B17">
        <w:trPr>
          <w:trHeight w:val="570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24 024,582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25 817,635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24 612,538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587,956</w:t>
            </w:r>
          </w:p>
        </w:tc>
      </w:tr>
      <w:tr w:rsidR="004F0B17" w:rsidRPr="004F0B17" w:rsidTr="004F0B17">
        <w:trPr>
          <w:trHeight w:val="696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7 001,620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7 534,466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7 461,375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459,755</w:t>
            </w:r>
          </w:p>
        </w:tc>
      </w:tr>
      <w:tr w:rsidR="004F0B17" w:rsidRPr="004F0B17" w:rsidTr="004F0B17">
        <w:trPr>
          <w:trHeight w:val="586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297,400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303,120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- 5,720</w:t>
            </w:r>
          </w:p>
        </w:tc>
      </w:tr>
      <w:tr w:rsidR="004F0B17" w:rsidRPr="004F0B17" w:rsidTr="004F0B17">
        <w:trPr>
          <w:trHeight w:val="899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56,139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48,234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- 7,905</w:t>
            </w:r>
          </w:p>
        </w:tc>
      </w:tr>
      <w:tr w:rsidR="004F0B17" w:rsidRPr="004F0B17" w:rsidTr="004F0B17">
        <w:trPr>
          <w:trHeight w:val="711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5 950,994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4 123,740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3 387,988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- 2 563,006</w:t>
            </w:r>
          </w:p>
        </w:tc>
      </w:tr>
      <w:tr w:rsidR="004F0B17" w:rsidRPr="004F0B17" w:rsidTr="004F0B17">
        <w:trPr>
          <w:trHeight w:val="899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6 768,681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9 712,462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9 404,379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2 635,698</w:t>
            </w:r>
          </w:p>
        </w:tc>
      </w:tr>
      <w:tr w:rsidR="004F0B17" w:rsidRPr="004F0B17" w:rsidTr="004F0B17">
        <w:trPr>
          <w:trHeight w:val="507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4F0B17" w:rsidRPr="004F0B17" w:rsidTr="004F0B17">
        <w:trPr>
          <w:trHeight w:val="808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3 849,747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3 836,039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3 802,268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17" w:rsidRPr="004F0B17" w:rsidRDefault="004F0B17" w:rsidP="00EC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- 47,479</w:t>
            </w:r>
          </w:p>
        </w:tc>
      </w:tr>
    </w:tbl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B17" w:rsidRPr="004F0B17" w:rsidRDefault="004F0B17" w:rsidP="004F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Формирование бюджета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2022 год и на плановый период 2023-2024 года осуществлялось на основании муниципальных программ. В 2022 году на территории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действовали 7 </w:t>
      </w: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программ, доля программных расходов в общей сумме расходов бюджета составила 56 %. </w:t>
      </w:r>
    </w:p>
    <w:p w:rsidR="004F0B17" w:rsidRPr="004F0B17" w:rsidRDefault="004F0B17" w:rsidP="004F0B1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«Благоустройство территории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По данной муниципальной программе исполнение за 2022 год составило 953 084 рубля. 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Средства расходовались на выполнение следующих мероприятий: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уборка мусора на территории поселения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-дезинсекция территории детских площадок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Приобретение и установка детского игрового комплекса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>-Корпус, ул. Детская, у д. № 3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установка информационного щита на детской площадке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>-Корпус, ул. Детская, у дома № 3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Приобретение газонокосилки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2. 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автомобильных дорог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программе исполнение за 2022 год составило 1 908 065 рублей. Средства расходовались на выполнение следующих мероприятий: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содержание автомобильных дорог общего пользования местного значения (подборка мусора вдоль дорог,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травы вдоль дорог, очистка дорог от снега)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произведен ремонт мостов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и ул. Железнодорожная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Проведен ремонт автомобильной дороги подъезд к ул.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Южная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проведена независимая экспертиза сметной документации, отремонтированного дорожного покрытия.</w:t>
      </w:r>
    </w:p>
    <w:p w:rsidR="004F0B17" w:rsidRPr="004F0B17" w:rsidRDefault="004F0B17" w:rsidP="004F0B1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культуры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муниципальной программе исполнение в 2022 году составило 3 802 267 рублей. Средства расходовались на выполнение следующих мероприятий: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-заработная плата несовершеннолетних детей (в СОШ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Лисинском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ЦО создан трудовой лагерь) (110 000 рублей) 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содержание муниципального казенного учреждения культуры «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Лисинский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сельский Дом культуры» (выплаты заработной платы работникам МКУК, приобретение расходных материалов и оплата коммунальных услуг)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4. 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«Энергосбережение и повышение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области»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По данной программе исполнение за 2022 год составило 1 385 772 рубля. Средства расходовались на выполнение следующих мероприятий: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-оплата электрической энергии уличного освещения по населенным пунктам (1 250 824 рубля)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ремонт уличного освещения.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-содержание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за электрохозяйство.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-приобретение светодиодных уличных фонарей.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5. </w:t>
      </w:r>
      <w:r w:rsidRPr="004F0B17">
        <w:rPr>
          <w:rFonts w:ascii="Times New Roman" w:hAnsi="Times New Roman" w:cs="Times New Roman"/>
          <w:b/>
          <w:sz w:val="24"/>
          <w:szCs w:val="24"/>
        </w:rPr>
        <w:t>Муниципальная программа «Формирование городской среды и обеспечение качественным жильем граждан на территории Ленинградской области»</w:t>
      </w:r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По данной программе исполнение за 2022 год составило 2 130 000,00 рублей.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>Средства расходовались на выполнение следующих мероприятий: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приобретено жилое помещение для предоставления по договору социального найма гражданам, пострадавшим в результате пожара муниципального жилищного фонда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>естный бюджет  1 330 000 рублей)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приобретено жилое помещение для предоставления по договору социального найма гражданам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>естный бюджет  800 000 рублей)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6. </w:t>
      </w:r>
      <w:r w:rsidRPr="004F0B1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части территории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 Ленинградской области».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рамках областного закона от 15.01.2018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был проведен ремонт линии электропередач с заменой электрических столбов на территории  ул. Полевая, ул. Лесная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>-Корпус на общую сумму 1 185 183 рубля. ( средства областного бюджета 1 054 813 рублей, средства местного бюджета 130 370 рублей)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 xml:space="preserve">7. Муниципальная программа «Развитие части территории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b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b/>
          <w:sz w:val="24"/>
          <w:szCs w:val="24"/>
        </w:rPr>
        <w:t xml:space="preserve"> района  Ленинградской области в иных формах местного самоуправления».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-в рамках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были выполнены следующие мероприятия: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-ремонт автомобильной дороги в п.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Южная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– на сумму 844 208  рублей (средства областного бюджета 751 345 рублей, средства местного бюджета 92 862 рубля).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 в дер.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Еглино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– на сумму 280 286 рублей (средства областного бюджета 249 454 рубля, средства местного бюджета 30 831 рубль).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</w:t>
      </w:r>
      <w:r w:rsidRPr="004F0B17">
        <w:rPr>
          <w:sz w:val="24"/>
          <w:szCs w:val="24"/>
        </w:rPr>
        <w:t xml:space="preserve"> </w:t>
      </w:r>
      <w:r w:rsidRPr="004F0B17">
        <w:rPr>
          <w:rFonts w:ascii="Times New Roman" w:hAnsi="Times New Roman" w:cs="Times New Roman"/>
          <w:sz w:val="24"/>
          <w:szCs w:val="24"/>
        </w:rPr>
        <w:t xml:space="preserve">ремонт линии электропередач с заменой электрических столбов на территории  поселка при железнодорожной станции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Кастенская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на общую сумму 1 348 183 рубля. ( средства областного бюджета 1 199 883 рубля, средства местного бюджета 148 300 рублей)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0B17">
        <w:rPr>
          <w:rFonts w:ascii="Times New Roman" w:eastAsia="Calibri" w:hAnsi="Times New Roman" w:cs="Times New Roman"/>
          <w:sz w:val="24"/>
          <w:szCs w:val="24"/>
        </w:rPr>
        <w:t>В Региональную программу капитального ремонта общего имущества в многоквартирных домах, расположенных на территории Ленинградской области на 2014-2043 годы включены 4 дома расположенные по адресу:</w:t>
      </w:r>
    </w:p>
    <w:p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- Ленинградская область,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Тосненский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 район, пос.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>, ул. Железнодорожная, д.27</w:t>
      </w:r>
    </w:p>
    <w:p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- Ленинградская область,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Тосненский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 район, пос.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>, ул. Железнодорожная, д.31</w:t>
      </w:r>
    </w:p>
    <w:p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- Ленинградская область,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Тосненский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 район, пос.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>, ул. Станционная, д.27</w:t>
      </w:r>
    </w:p>
    <w:p w:rsidR="004F0B17" w:rsidRPr="004F0B17" w:rsidRDefault="004F0B17" w:rsidP="004F0B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- Ленинградская область,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Тосненский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 район, пос.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 - Корпус  ул. </w:t>
      </w:r>
      <w:proofErr w:type="spellStart"/>
      <w:r w:rsidRPr="004F0B17">
        <w:rPr>
          <w:rFonts w:ascii="Times New Roman" w:eastAsia="Calibri" w:hAnsi="Times New Roman" w:cs="Times New Roman"/>
          <w:sz w:val="24"/>
          <w:szCs w:val="24"/>
        </w:rPr>
        <w:t>Турского</w:t>
      </w:r>
      <w:proofErr w:type="spellEnd"/>
      <w:r w:rsidRPr="004F0B17">
        <w:rPr>
          <w:rFonts w:ascii="Times New Roman" w:eastAsia="Calibri" w:hAnsi="Times New Roman" w:cs="Times New Roman"/>
          <w:sz w:val="24"/>
          <w:szCs w:val="24"/>
        </w:rPr>
        <w:t>, д.9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 В 2022 году 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 </w:t>
      </w: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фасада в многоквартирном доме</w:t>
      </w:r>
      <w:r w:rsidRPr="004F0B17">
        <w:rPr>
          <w:rFonts w:ascii="Times New Roman" w:hAnsi="Times New Roman" w:cs="Times New Roman"/>
          <w:sz w:val="24"/>
          <w:szCs w:val="24"/>
        </w:rPr>
        <w:t xml:space="preserve">, расположенного по адресу: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-Корпус, ул. </w:t>
      </w:r>
      <w:proofErr w:type="spellStart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Турского</w:t>
      </w:r>
      <w:proofErr w:type="spellEnd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, д.9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 ремонт кровли многоквартирного дома, расположенного по адресу пос. </w:t>
      </w:r>
      <w:proofErr w:type="spellStart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-Корпус ул. Арнольда д. 12 на сумму 600 000 рублей.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 ремонт муниципального жилищного фонда по адресу: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пос. </w:t>
      </w:r>
      <w:proofErr w:type="spellStart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-Корпус, ул. Советская, д. 23 кв. 4, пос. </w:t>
      </w:r>
      <w:proofErr w:type="spellStart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Радофинниково</w:t>
      </w:r>
      <w:proofErr w:type="spellEnd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Раванская</w:t>
      </w:r>
      <w:proofErr w:type="spellEnd"/>
      <w:r w:rsidRPr="004F0B17">
        <w:rPr>
          <w:rFonts w:ascii="Times New Roman" w:hAnsi="Times New Roman" w:cs="Times New Roman"/>
          <w:color w:val="000000" w:themeColor="text1"/>
          <w:sz w:val="24"/>
          <w:szCs w:val="24"/>
        </w:rPr>
        <w:t>, д. 9, кв. 2, Партизанская д. 14, кв. 1 на сумму 1 618 664 рубля.</w:t>
      </w:r>
      <w:proofErr w:type="gramEnd"/>
    </w:p>
    <w:p w:rsidR="004F0B17" w:rsidRPr="004F0B17" w:rsidRDefault="004F0B17" w:rsidP="004F0B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F0B17">
        <w:rPr>
          <w:rFonts w:ascii="Times New Roman" w:hAnsi="Times New Roman" w:cs="Times New Roman"/>
          <w:sz w:val="24"/>
          <w:szCs w:val="24"/>
        </w:rPr>
        <w:t xml:space="preserve">       В 2022 году было проведено 7 заседаний совета депутатов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 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На повестке дня рассматривались следующие вопросы: 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1.«О внесении изменений в Устав 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области»; 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2. «Об утверждении Правил благоустройства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области»;  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     3. «Об утверждении порядка формирования маневренного жилищного фонда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области»; 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4. «О передаче части полномочий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сфере градостроительной деятельности»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5.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6. Об утверждении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в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Лисинском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7. Об утверждении Положения о муниципальном контроле в области охраны и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территории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8. О внесении изменений в решение совета депутатов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27.12.2016  № 67 «Об  утверждении платы за пользование жилым помещением (платы за наем)»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9. О внесении изменений в решение совета депутатов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26.11.2019 № 13 «Об установлении земельного налога на территории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4F0B17" w:rsidRPr="004F0B17" w:rsidRDefault="004F0B17" w:rsidP="004F0B1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10. Об утверждении  Правил проведения земляных работ на территории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4F0B17">
        <w:rPr>
          <w:rFonts w:ascii="Times New Roman" w:hAnsi="Times New Roman" w:cs="Times New Roman"/>
          <w:sz w:val="24"/>
          <w:szCs w:val="24"/>
        </w:rPr>
        <w:tab/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17">
        <w:rPr>
          <w:rFonts w:ascii="Times New Roman" w:hAnsi="Times New Roman" w:cs="Times New Roman"/>
          <w:b/>
          <w:sz w:val="24"/>
          <w:szCs w:val="24"/>
        </w:rPr>
        <w:t>Планируемые мероприятия на 2024 год: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По решению инициативной комиссии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-Корпус в рамках областного закона № 3-оз  «О содействии участию населения в осуществлении местного самоуправления в </w:t>
      </w:r>
      <w:r w:rsidRPr="004F0B17">
        <w:rPr>
          <w:rFonts w:ascii="Times New Roman" w:hAnsi="Times New Roman" w:cs="Times New Roman"/>
          <w:sz w:val="24"/>
          <w:szCs w:val="24"/>
        </w:rPr>
        <w:lastRenderedPageBreak/>
        <w:t xml:space="preserve">иных формах на территориях административных центров и городских поселков муниципальных образований Ленинградской области» будет произведен ремонт линий электропередач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>-Корпус.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По решению инициативной комиссии в пос.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в рамках областного закона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будет проведен </w:t>
      </w:r>
    </w:p>
    <w:p w:rsidR="004F0B17" w:rsidRPr="004F0B17" w:rsidRDefault="004F0B17" w:rsidP="004F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ремонт линий электропередач с заменой электрических столбов  на территории пос. при железнодорожной станции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Кастенская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>.</w:t>
      </w:r>
    </w:p>
    <w:p w:rsidR="004F0B17" w:rsidRPr="004F0B17" w:rsidRDefault="004F0B17" w:rsidP="004F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F0B17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Pr="004F0B17">
        <w:rPr>
          <w:rFonts w:ascii="Times New Roman" w:hAnsi="Times New Roman" w:cs="Times New Roman"/>
          <w:sz w:val="24"/>
          <w:szCs w:val="24"/>
        </w:rPr>
        <w:t xml:space="preserve"> а/д  в п.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Радофинниково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ул. Школьная от ул. Малая Лесная до ул. Комсомольская.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По программе «Благоустройство территории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области»- дезинсекция территории детских площадок, содержание территорий благоустройства.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 xml:space="preserve">- По программе  «Энергосбережение и повышение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F0B17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F0B17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 планируется  содержание и ремонт уличного освещение, оплата электроэнергии, приобретение и установка светодиодных  уличных светильников.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17">
        <w:rPr>
          <w:rFonts w:ascii="Times New Roman" w:hAnsi="Times New Roman" w:cs="Times New Roman"/>
          <w:sz w:val="24"/>
          <w:szCs w:val="24"/>
        </w:rPr>
        <w:t>- Проведение  ремонта фасада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бани в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-Корпус, ул. Арнольда, д.</w:t>
      </w:r>
      <w:r w:rsidRPr="004F0B17">
        <w:rPr>
          <w:rFonts w:ascii="Times New Roman" w:hAnsi="Times New Roman" w:cs="Times New Roman"/>
          <w:sz w:val="24"/>
          <w:szCs w:val="24"/>
        </w:rPr>
        <w:t>6</w:t>
      </w: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0B17" w:rsidRPr="004F0B17" w:rsidRDefault="004F0B17" w:rsidP="004F0B1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0B17" w:rsidRPr="004F0B17" w:rsidRDefault="004F0B17" w:rsidP="004F0B1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CB3" w:rsidRPr="004F0B17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1CB3" w:rsidRPr="004F0B17" w:rsidRDefault="00771CB3" w:rsidP="0077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1CB3" w:rsidRPr="004F0B17" w:rsidRDefault="00771CB3" w:rsidP="00771CB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CB3" w:rsidRPr="004F0B17" w:rsidRDefault="00771CB3" w:rsidP="006214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1CB3" w:rsidRPr="004F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8EC"/>
    <w:multiLevelType w:val="hybridMultilevel"/>
    <w:tmpl w:val="C34EFE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03FA9"/>
    <w:multiLevelType w:val="hybridMultilevel"/>
    <w:tmpl w:val="65CC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8"/>
    <w:rsid w:val="00114026"/>
    <w:rsid w:val="001A0E6E"/>
    <w:rsid w:val="004F0B17"/>
    <w:rsid w:val="005313F8"/>
    <w:rsid w:val="00621478"/>
    <w:rsid w:val="00771CB3"/>
    <w:rsid w:val="009F1D96"/>
    <w:rsid w:val="00B94B4F"/>
    <w:rsid w:val="00E37D7D"/>
    <w:rsid w:val="00F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adm_lisino_zolina@outlook.com</cp:lastModifiedBy>
  <cp:revision>11</cp:revision>
  <cp:lastPrinted>2023-02-01T06:22:00Z</cp:lastPrinted>
  <dcterms:created xsi:type="dcterms:W3CDTF">2021-02-19T06:42:00Z</dcterms:created>
  <dcterms:modified xsi:type="dcterms:W3CDTF">2023-02-01T06:23:00Z</dcterms:modified>
</cp:coreProperties>
</file>